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7"/>
        <w:ind w:left="0" w:right="124" w:firstLine="0"/>
        <w:jc w:val="right"/>
        <w:rPr>
          <w:sz w:val="28"/>
        </w:rPr>
      </w:pPr>
      <w:r>
        <w:rPr>
          <w:sz w:val="28"/>
        </w:rPr>
        <w:t>Приложение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28"/>
        </w:rPr>
      </w:pPr>
    </w:p>
    <w:p>
      <w:pPr>
        <w:pStyle w:val="BodyText"/>
        <w:spacing w:before="89"/>
        <w:ind w:left="2162" w:right="1731"/>
        <w:jc w:val="center"/>
      </w:pPr>
      <w:r>
        <w:rPr/>
        <w:t>Запрос</w:t>
      </w:r>
      <w:r>
        <w:rPr>
          <w:spacing w:val="-3"/>
        </w:rPr>
        <w:t> </w:t>
      </w:r>
      <w:r>
        <w:rPr/>
        <w:t>на</w:t>
      </w:r>
      <w:r>
        <w:rPr>
          <w:spacing w:val="-5"/>
        </w:rPr>
        <w:t> </w:t>
      </w:r>
      <w:r>
        <w:rPr/>
        <w:t>оказание</w:t>
      </w:r>
      <w:r>
        <w:rPr>
          <w:spacing w:val="-4"/>
        </w:rPr>
        <w:t> </w:t>
      </w:r>
      <w:r>
        <w:rPr/>
        <w:t>поддержки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рамках</w:t>
      </w:r>
      <w:r>
        <w:rPr>
          <w:spacing w:val="-1"/>
        </w:rPr>
        <w:t> </w:t>
      </w:r>
      <w:r>
        <w:rPr/>
        <w:t>Марафона</w:t>
      </w:r>
    </w:p>
    <w:p>
      <w:pPr>
        <w:spacing w:line="240" w:lineRule="auto" w:before="1" w:after="1"/>
        <w:rPr>
          <w:b/>
          <w:sz w:val="24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0"/>
        <w:gridCol w:w="4964"/>
      </w:tblGrid>
      <w:tr>
        <w:trPr>
          <w:trHeight w:val="525" w:hRule="atLeast"/>
        </w:trPr>
        <w:tc>
          <w:tcPr>
            <w:tcW w:w="5240" w:type="dxa"/>
          </w:tcPr>
          <w:p>
            <w:pPr>
              <w:pStyle w:val="TableParagraph"/>
              <w:spacing w:before="105"/>
              <w:ind w:left="1039"/>
              <w:rPr>
                <w:sz w:val="26"/>
              </w:rPr>
            </w:pPr>
            <w:r>
              <w:rPr>
                <w:sz w:val="26"/>
              </w:rPr>
              <w:t>Способ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оказания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поддержки</w:t>
            </w:r>
          </w:p>
        </w:tc>
        <w:tc>
          <w:tcPr>
            <w:tcW w:w="4964" w:type="dxa"/>
          </w:tcPr>
          <w:p>
            <w:pPr>
              <w:pStyle w:val="TableParagraph"/>
              <w:spacing w:before="105"/>
              <w:ind w:left="842"/>
              <w:rPr>
                <w:sz w:val="26"/>
              </w:rPr>
            </w:pPr>
            <w:r>
              <w:rPr>
                <w:sz w:val="26"/>
              </w:rPr>
              <w:t>Информационные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материалы</w:t>
            </w:r>
          </w:p>
        </w:tc>
      </w:tr>
      <w:tr>
        <w:trPr>
          <w:trHeight w:val="7154" w:hRule="atLeast"/>
        </w:trPr>
        <w:tc>
          <w:tcPr>
            <w:tcW w:w="5240" w:type="dxa"/>
          </w:tcPr>
          <w:p>
            <w:pPr>
              <w:pStyle w:val="TableParagraph"/>
              <w:spacing w:line="276" w:lineRule="auto" w:before="105"/>
              <w:ind w:left="425" w:right="122" w:hanging="339"/>
              <w:jc w:val="both"/>
              <w:rPr>
                <w:sz w:val="26"/>
              </w:rPr>
            </w:pPr>
            <w:r>
              <w:rPr>
                <w:sz w:val="26"/>
              </w:rPr>
              <w:t>1. Оказать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информационную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поддержку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Марафону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на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официальных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ресурсах</w:t>
            </w:r>
            <w:r>
              <w:rPr>
                <w:spacing w:val="1"/>
                <w:sz w:val="26"/>
              </w:rPr>
              <w:t> </w:t>
            </w:r>
            <w:r>
              <w:rPr>
                <w:spacing w:val="-3"/>
                <w:sz w:val="26"/>
              </w:rPr>
              <w:t>подведомственных</w:t>
            </w:r>
            <w:r>
              <w:rPr>
                <w:spacing w:val="-12"/>
                <w:sz w:val="26"/>
              </w:rPr>
              <w:t> </w:t>
            </w:r>
            <w:r>
              <w:rPr>
                <w:spacing w:val="-3"/>
                <w:sz w:val="26"/>
              </w:rPr>
              <w:t>организаций</w:t>
            </w:r>
            <w:r>
              <w:rPr>
                <w:spacing w:val="-11"/>
                <w:sz w:val="26"/>
              </w:rPr>
              <w:t> </w:t>
            </w:r>
            <w:r>
              <w:rPr>
                <w:spacing w:val="-3"/>
                <w:sz w:val="26"/>
              </w:rPr>
              <w:t>и</w:t>
            </w:r>
            <w:r>
              <w:rPr>
                <w:spacing w:val="-11"/>
                <w:sz w:val="26"/>
              </w:rPr>
              <w:t> </w:t>
            </w:r>
            <w:r>
              <w:rPr>
                <w:spacing w:val="-3"/>
                <w:sz w:val="26"/>
              </w:rPr>
              <w:t>учебных</w:t>
            </w:r>
            <w:r>
              <w:rPr>
                <w:spacing w:val="-63"/>
                <w:sz w:val="26"/>
              </w:rPr>
              <w:t> </w:t>
            </w:r>
            <w:r>
              <w:rPr>
                <w:sz w:val="26"/>
              </w:rPr>
              <w:t>заведений,  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в   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том   </w:t>
            </w:r>
            <w:r>
              <w:rPr>
                <w:spacing w:val="30"/>
                <w:sz w:val="26"/>
              </w:rPr>
              <w:t> </w:t>
            </w:r>
            <w:r>
              <w:rPr>
                <w:sz w:val="26"/>
              </w:rPr>
              <w:t>числе   </w:t>
            </w:r>
            <w:r>
              <w:rPr>
                <w:spacing w:val="33"/>
                <w:sz w:val="26"/>
              </w:rPr>
              <w:t> </w:t>
            </w:r>
            <w:r>
              <w:rPr>
                <w:sz w:val="26"/>
              </w:rPr>
              <w:t>на   </w:t>
            </w:r>
            <w:r>
              <w:rPr>
                <w:spacing w:val="32"/>
                <w:sz w:val="26"/>
              </w:rPr>
              <w:t> </w:t>
            </w:r>
            <w:r>
              <w:rPr>
                <w:sz w:val="26"/>
              </w:rPr>
              <w:t>сайте</w:t>
            </w:r>
            <w:r>
              <w:rPr>
                <w:spacing w:val="-63"/>
                <w:sz w:val="26"/>
              </w:rPr>
              <w:t> </w:t>
            </w:r>
            <w:r>
              <w:rPr>
                <w:sz w:val="26"/>
              </w:rPr>
              <w:t>и  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в   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социальных   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сетях,   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в   </w:t>
            </w:r>
            <w:r>
              <w:rPr>
                <w:spacing w:val="40"/>
                <w:sz w:val="26"/>
              </w:rPr>
              <w:t> </w:t>
            </w:r>
            <w:r>
              <w:rPr>
                <w:sz w:val="26"/>
              </w:rPr>
              <w:t>период</w:t>
            </w:r>
            <w:r>
              <w:rPr>
                <w:spacing w:val="-63"/>
                <w:sz w:val="26"/>
              </w:rPr>
              <w:t> </w:t>
            </w:r>
            <w:r>
              <w:rPr>
                <w:sz w:val="26"/>
              </w:rPr>
              <w:t>с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28 февраля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по</w:t>
            </w:r>
            <w:r>
              <w:rPr>
                <w:spacing w:val="2"/>
                <w:sz w:val="26"/>
              </w:rPr>
              <w:t> </w:t>
            </w:r>
            <w:r>
              <w:rPr>
                <w:sz w:val="26"/>
              </w:rPr>
              <w:t>6 марта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2024</w:t>
            </w:r>
            <w:r>
              <w:rPr>
                <w:spacing w:val="2"/>
                <w:sz w:val="26"/>
              </w:rPr>
              <w:t> </w:t>
            </w:r>
            <w:r>
              <w:rPr>
                <w:sz w:val="26"/>
              </w:rPr>
              <w:t>г.</w:t>
            </w:r>
          </w:p>
        </w:tc>
        <w:tc>
          <w:tcPr>
            <w:tcW w:w="4964" w:type="dxa"/>
          </w:tcPr>
          <w:p>
            <w:pPr>
              <w:pStyle w:val="TableParagraph"/>
              <w:spacing w:before="105"/>
              <w:ind w:left="184" w:right="17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Материалы</w:t>
            </w:r>
            <w:r>
              <w:rPr>
                <w:i/>
                <w:spacing w:val="-11"/>
                <w:sz w:val="26"/>
              </w:rPr>
              <w:t> </w:t>
            </w:r>
            <w:r>
              <w:rPr>
                <w:i/>
                <w:sz w:val="26"/>
              </w:rPr>
              <w:t>для</w:t>
            </w:r>
            <w:r>
              <w:rPr>
                <w:i/>
                <w:spacing w:val="-8"/>
                <w:sz w:val="26"/>
              </w:rPr>
              <w:t> </w:t>
            </w:r>
            <w:r>
              <w:rPr>
                <w:i/>
                <w:sz w:val="26"/>
              </w:rPr>
              <w:t>информационной</w:t>
            </w:r>
            <w:r>
              <w:rPr>
                <w:i/>
                <w:spacing w:val="-62"/>
                <w:sz w:val="26"/>
              </w:rPr>
              <w:t> </w:t>
            </w:r>
            <w:r>
              <w:rPr>
                <w:i/>
                <w:sz w:val="26"/>
              </w:rPr>
              <w:t>поддержки</w:t>
            </w:r>
            <w:r>
              <w:rPr>
                <w:i/>
                <w:spacing w:val="-2"/>
                <w:sz w:val="26"/>
              </w:rPr>
              <w:t> </w:t>
            </w:r>
            <w:r>
              <w:rPr>
                <w:i/>
                <w:sz w:val="26"/>
              </w:rPr>
              <w:t>Марафона</w:t>
            </w:r>
          </w:p>
          <w:p>
            <w:pPr>
              <w:pStyle w:val="TableParagraph"/>
              <w:spacing w:line="299" w:lineRule="exact"/>
              <w:ind w:left="184" w:right="179"/>
              <w:jc w:val="center"/>
              <w:rPr>
                <w:sz w:val="26"/>
              </w:rPr>
            </w:pPr>
            <w:r>
              <w:rPr>
                <w:sz w:val="26"/>
              </w:rPr>
              <w:t>https://disk.yandex.ru/d/8Un0vsSIHBZPqw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153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201397" cy="1200054"/>
                  <wp:effectExtent l="0" t="0" r="0" b="0"/>
                  <wp:docPr id="1" name="image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397" cy="120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6"/>
              <w:rPr>
                <w:b/>
                <w:sz w:val="36"/>
              </w:rPr>
            </w:pPr>
          </w:p>
          <w:p>
            <w:pPr>
              <w:pStyle w:val="TableParagraph"/>
              <w:spacing w:line="298" w:lineRule="exact"/>
              <w:ind w:left="184" w:right="177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Сайт</w:t>
            </w:r>
            <w:r>
              <w:rPr>
                <w:i/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прямой</w:t>
            </w:r>
            <w:r>
              <w:rPr>
                <w:i/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трансляции Знание.ТВ</w:t>
            </w:r>
          </w:p>
          <w:p>
            <w:pPr>
              <w:pStyle w:val="TableParagraph"/>
              <w:spacing w:line="298" w:lineRule="exact"/>
              <w:ind w:left="184" w:right="179"/>
              <w:jc w:val="center"/>
              <w:rPr>
                <w:sz w:val="26"/>
              </w:rPr>
            </w:pPr>
            <w:r>
              <w:rPr>
                <w:sz w:val="26"/>
              </w:rPr>
              <w:t>https://russia.znanierussia.ru</w:t>
            </w:r>
          </w:p>
          <w:p>
            <w:pPr>
              <w:pStyle w:val="TableParagraph"/>
              <w:spacing w:before="9"/>
              <w:rPr>
                <w:b/>
                <w:sz w:val="10"/>
              </w:rPr>
            </w:pPr>
          </w:p>
          <w:p>
            <w:pPr>
              <w:pStyle w:val="TableParagraph"/>
              <w:ind w:left="152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213698" cy="1212341"/>
                  <wp:effectExtent l="0" t="0" r="0" b="0"/>
                  <wp:docPr id="3" name="image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698" cy="1212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7"/>
              </w:rPr>
            </w:pPr>
          </w:p>
        </w:tc>
      </w:tr>
    </w:tbl>
    <w:sectPr>
      <w:type w:val="continuous"/>
      <w:pgSz w:w="11910" w:h="16840"/>
      <w:pgMar w:top="1040" w:bottom="280" w:left="102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Голубова</dc:creator>
  <dcterms:created xsi:type="dcterms:W3CDTF">2024-03-04T18:31:10Z</dcterms:created>
  <dcterms:modified xsi:type="dcterms:W3CDTF">2024-03-04T18:31:10Z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2024-03-04T00:00:00Z</vt:filetime>
  </property>
</Properties>
</file>