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96" w:rsidRPr="00466546" w:rsidRDefault="00466546" w:rsidP="00CA15FE">
      <w:pPr>
        <w:pStyle w:val="2"/>
      </w:pPr>
      <w:r>
        <w:rPr>
          <w:sz w:val="48"/>
          <w:szCs w:val="48"/>
        </w:rPr>
        <w:t xml:space="preserve">            </w:t>
      </w:r>
      <w:r w:rsidR="009C33F3" w:rsidRPr="001562EA">
        <w:rPr>
          <w:color w:val="17365D" w:themeColor="text2" w:themeShade="BF"/>
          <w:sz w:val="44"/>
          <w:szCs w:val="44"/>
        </w:rPr>
        <w:t>ДОРОГИЕ ВЫПУСКНИКИ!</w:t>
      </w:r>
      <w:r w:rsidR="009C33F3" w:rsidRPr="001562EA">
        <w:rPr>
          <w:color w:val="17365D" w:themeColor="text2" w:themeShade="BF"/>
          <w:sz w:val="48"/>
          <w:szCs w:val="48"/>
        </w:rPr>
        <w:br/>
      </w:r>
      <w:r w:rsidR="005E61E3">
        <w:t xml:space="preserve">           </w:t>
      </w:r>
      <w:r w:rsidR="009C33F3" w:rsidRPr="00466546">
        <w:t>Прохождение государственной итоговой аттестации - лишь одно из жизненных испытаний,</w:t>
      </w:r>
      <w:r>
        <w:t xml:space="preserve"> </w:t>
      </w:r>
      <w:r w:rsidR="009C33F3" w:rsidRPr="00466546">
        <w:t>многие из которых еще предстоит пройти. Не придавайте событию слишком большую значимость,</w:t>
      </w:r>
      <w:r>
        <w:t xml:space="preserve"> </w:t>
      </w:r>
      <w:r w:rsidR="009C33F3" w:rsidRPr="00466546">
        <w:t>чтобы не увеличивать волнение.</w:t>
      </w:r>
      <w:r w:rsidR="009C33F3" w:rsidRPr="00466546">
        <w:br/>
      </w:r>
      <w:r w:rsidR="005E61E3">
        <w:t xml:space="preserve">           </w:t>
      </w:r>
      <w:r w:rsidR="009C33F3" w:rsidRPr="00466546">
        <w:t>Будьте уверены: каждому, кто учился в школе, по силам сдать ОГЭ или ГВЭ. Все задания</w:t>
      </w:r>
      <w:r>
        <w:t xml:space="preserve"> </w:t>
      </w:r>
      <w:r w:rsidR="009C33F3" w:rsidRPr="00466546">
        <w:t>составлены на основе школьной программы. Подготовившись должным образом, Вы</w:t>
      </w:r>
      <w:r>
        <w:t xml:space="preserve"> </w:t>
      </w:r>
      <w:r w:rsidR="009C33F3" w:rsidRPr="00466546">
        <w:t>обязательно сдадите экзамен.</w:t>
      </w:r>
      <w:r w:rsidR="009C33F3" w:rsidRPr="00466546">
        <w:br/>
      </w:r>
      <w:r w:rsidR="00DE48C0">
        <w:t xml:space="preserve">           </w:t>
      </w:r>
      <w:r w:rsidR="009C33F3" w:rsidRPr="00466546">
        <w:t>Заранее поставьте перед собой цель, которая вам по силам. Никто не может всегда быть</w:t>
      </w:r>
      <w:r w:rsidR="005E61E3">
        <w:t xml:space="preserve"> </w:t>
      </w:r>
      <w:r w:rsidR="009C33F3" w:rsidRPr="00466546">
        <w:t>совершенным. Пусть достижения не всегда совпадают с идеалом, зато они ваши личные.</w:t>
      </w:r>
      <w:r w:rsidR="009C33F3" w:rsidRPr="00466546">
        <w:br/>
      </w:r>
      <w:r w:rsidR="00DE48C0">
        <w:t xml:space="preserve">           </w:t>
      </w:r>
      <w:r w:rsidR="009C33F3" w:rsidRPr="00466546">
        <w:t>Не стоит бояться ошибок. Известно, что не ошибается тот, кто ничего не делает. Люди,</w:t>
      </w:r>
      <w:r w:rsidR="005E61E3">
        <w:t xml:space="preserve"> </w:t>
      </w:r>
      <w:r w:rsidR="009C33F3" w:rsidRPr="00466546">
        <w:t>настроенные на успех, добиваются в жизни гораздо больше, чем те, кто старается избегать</w:t>
      </w:r>
      <w:r w:rsidR="005E61E3">
        <w:t xml:space="preserve"> </w:t>
      </w:r>
      <w:r w:rsidR="009C33F3" w:rsidRPr="00466546">
        <w:t>неудач.</w:t>
      </w:r>
      <w:r w:rsidR="009C33F3" w:rsidRPr="00466546">
        <w:br/>
      </w:r>
      <w:r w:rsidR="00DE48C0">
        <w:t xml:space="preserve">           </w:t>
      </w:r>
      <w:r w:rsidR="009C33F3" w:rsidRPr="00466546">
        <w:t>Заблаговременное ознакомление с правилами и процедурой экзамена снимет эффект</w:t>
      </w:r>
      <w:r w:rsidR="005E61E3">
        <w:t xml:space="preserve"> </w:t>
      </w:r>
      <w:r w:rsidR="009C33F3" w:rsidRPr="00466546">
        <w:t>неожиданности на экзамене. Тренировка в решении заданий поможет ориентироваться в разных</w:t>
      </w:r>
      <w:r w:rsidR="005E61E3">
        <w:t xml:space="preserve"> </w:t>
      </w:r>
      <w:r w:rsidR="009C33F3" w:rsidRPr="00466546">
        <w:t>типах заданий, рассчитывать время. С правилами заполнения бланков также надо ознакомиться</w:t>
      </w:r>
      <w:r w:rsidR="00DE48C0">
        <w:t xml:space="preserve"> </w:t>
      </w:r>
      <w:r w:rsidR="009C33F3" w:rsidRPr="00466546">
        <w:t>заранее.</w:t>
      </w:r>
      <w:r w:rsidR="009C33F3" w:rsidRPr="00466546">
        <w:br/>
      </w:r>
      <w:r w:rsidR="008261E5">
        <w:t xml:space="preserve">          </w:t>
      </w:r>
      <w:r w:rsidR="009C33F3" w:rsidRPr="00466546">
        <w:t xml:space="preserve">Подготовка к экзамену требует достаточно много </w:t>
      </w:r>
      <w:r>
        <w:t>в</w:t>
      </w:r>
      <w:r w:rsidR="009C33F3" w:rsidRPr="00466546">
        <w:t>ремени, но она не должна занимать</w:t>
      </w:r>
      <w:r w:rsidR="00DE48C0">
        <w:t xml:space="preserve"> </w:t>
      </w:r>
      <w:r w:rsidR="009C33F3" w:rsidRPr="00466546">
        <w:t xml:space="preserve">абсолютно все время. </w:t>
      </w:r>
      <w:r w:rsidR="00980096" w:rsidRPr="00466546">
        <w:rPr>
          <w:noProof/>
        </w:rPr>
        <w:drawing>
          <wp:anchor distT="0" distB="0" distL="114300" distR="114300" simplePos="0" relativeHeight="251658240" behindDoc="1" locked="0" layoutInCell="1" allowOverlap="1" wp14:anchorId="57E17C1D" wp14:editId="00635C33">
            <wp:simplePos x="0" y="0"/>
            <wp:positionH relativeFrom="column">
              <wp:posOffset>-1096254</wp:posOffset>
            </wp:positionH>
            <wp:positionV relativeFrom="paragraph">
              <wp:posOffset>-746467</wp:posOffset>
            </wp:positionV>
            <wp:extent cx="7572432" cy="10735408"/>
            <wp:effectExtent l="19050" t="0" r="9468" b="0"/>
            <wp:wrapNone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4053" cy="10737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096" w:rsidRDefault="00980096">
      <w:r w:rsidRPr="00466546">
        <w:rPr>
          <w:rFonts w:ascii="Times New Roman" w:hAnsi="Times New Roman" w:cs="Times New Roman"/>
        </w:rPr>
        <w:br w:type="page"/>
      </w:r>
    </w:p>
    <w:p w:rsidR="00980096" w:rsidRPr="008261E5" w:rsidRDefault="00AA4368" w:rsidP="008261E5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lastRenderedPageBreak/>
        <w:t xml:space="preserve">           </w:t>
      </w:r>
      <w:r w:rsidR="00532BA5" w:rsidRPr="001562EA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>УВАЖАЕМЫЕ РОДИТЕЛИ ВЫПУСКНИКОВ ДЕВЯТЫХ КЛАССОВ!</w:t>
      </w:r>
      <w:r w:rsidR="00532BA5" w:rsidRPr="001562EA">
        <w:rPr>
          <w:rFonts w:ascii="Times New Roman" w:hAnsi="Times New Roman" w:cs="Times New Roman"/>
          <w:color w:val="17365D" w:themeColor="text2" w:themeShade="BF"/>
          <w:sz w:val="44"/>
          <w:szCs w:val="44"/>
        </w:rPr>
        <w:br/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Ваши дети и Вы вместе с ними вступили в ответственный период жизни - подготовки к ГИА-9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261E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b/>
          <w:bCs/>
          <w:color w:val="000000"/>
          <w:sz w:val="36"/>
          <w:szCs w:val="36"/>
        </w:rPr>
        <w:t>Чем Вы можете помочь своему ребенку в сложный период подготовки и сдачи ГИА-9?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Поощрение, поддержка, реальная помощь, а главное - спокойствие взрослых помогают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ребенку успешно справиться с собственным волнением.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Не запугивайте ребенка, не напоминайте ему о сложности и ответственности предстоящих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экзаменов. Это не повышает мотивацию, а только создает эмоциональные барьеры, которые сам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ребенок преодолеть не может.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Очень важно скорректировать ожидания выпускника. Объясните: для хорошего результата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совсем не обязательно отвечать на все вопросы ГИА-9. Гораздо эффективнее спокойно дать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ответы на те вопросы, которые он знает наверняка, чем переживать из-за нерешенных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заданий.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t>Независимо от результата экзамена, часто, щедро и от всей души говорите ему о том, что он (она) -</w:t>
      </w:r>
      <w:r w:rsidR="00532BA5" w:rsidRPr="00AA4368">
        <w:rPr>
          <w:rFonts w:ascii="Times New Roman" w:hAnsi="Times New Roman" w:cs="Times New Roman"/>
          <w:color w:val="000000"/>
          <w:sz w:val="36"/>
          <w:szCs w:val="36"/>
        </w:rPr>
        <w:br/>
        <w:t xml:space="preserve">самый(ая) любимый(ая), и что все у него (неѐ) в жизни получится! Вера в успех, </w:t>
      </w:r>
      <w:r w:rsidR="008261E5" w:rsidRPr="008261E5">
        <w:rPr>
          <w:rFonts w:ascii="Times New Roman" w:hAnsi="Times New Roman" w:cs="Times New Roman"/>
          <w:color w:val="000000"/>
          <w:sz w:val="36"/>
          <w:szCs w:val="36"/>
        </w:rPr>
        <w:t>уверенность в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261E5" w:rsidRPr="008261E5">
        <w:rPr>
          <w:rFonts w:ascii="Times New Roman" w:hAnsi="Times New Roman" w:cs="Times New Roman"/>
          <w:color w:val="000000"/>
          <w:sz w:val="36"/>
          <w:szCs w:val="36"/>
        </w:rPr>
        <w:t>своем ребенке, его возможностях, стимулирующая помощь в виде похвалы и одобрения очень</w:t>
      </w:r>
      <w:r w:rsidR="008261E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261E5" w:rsidRPr="008261E5">
        <w:rPr>
          <w:rFonts w:ascii="Times New Roman" w:hAnsi="Times New Roman" w:cs="Times New Roman"/>
          <w:color w:val="000000"/>
          <w:sz w:val="36"/>
          <w:szCs w:val="36"/>
        </w:rPr>
        <w:t>важны в этот период!</w:t>
      </w:r>
      <w:r w:rsidR="008261E5" w:rsidRPr="008261E5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8261E5"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</w:t>
      </w:r>
      <w:r w:rsidR="00980096" w:rsidRPr="008261E5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-741045</wp:posOffset>
            </wp:positionV>
            <wp:extent cx="7568565" cy="10735310"/>
            <wp:effectExtent l="19050" t="0" r="0" b="0"/>
            <wp:wrapNone/>
            <wp:docPr id="3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096" w:rsidRDefault="00980096">
      <w:r>
        <w:br w:type="page"/>
      </w:r>
    </w:p>
    <w:p w:rsidR="00980096" w:rsidRDefault="00980096" w:rsidP="00F16307">
      <w:pPr>
        <w:tabs>
          <w:tab w:val="left" w:pos="734"/>
          <w:tab w:val="left" w:pos="993"/>
        </w:tabs>
      </w:pPr>
      <w:r w:rsidRPr="00980096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-1096156</wp:posOffset>
            </wp:positionH>
            <wp:positionV relativeFrom="paragraph">
              <wp:posOffset>-737674</wp:posOffset>
            </wp:positionV>
            <wp:extent cx="7568712" cy="10735407"/>
            <wp:effectExtent l="19050" t="0" r="0" b="0"/>
            <wp:wrapNone/>
            <wp:docPr id="2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2" cy="10735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307">
        <w:t xml:space="preserve">     </w:t>
      </w:r>
      <w:r w:rsidR="001562EA">
        <w:rPr>
          <w:rFonts w:ascii="Times New Roman" w:hAnsi="Times New Roman" w:cs="Times New Roman"/>
          <w:b/>
          <w:bCs/>
          <w:color w:val="548DD4" w:themeColor="text2" w:themeTint="99"/>
          <w:sz w:val="44"/>
          <w:szCs w:val="44"/>
        </w:rPr>
        <w:t xml:space="preserve">     </w:t>
      </w:r>
      <w:r w:rsidR="001562EA" w:rsidRPr="001562EA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>ОБЩАЯ ИНФОРМАЦИЯ О ГИА – 9</w:t>
      </w:r>
      <w:r w:rsidR="001562EA">
        <w:rPr>
          <w:rFonts w:ascii="Times New Roman" w:hAnsi="Times New Roman" w:cs="Times New Roman"/>
          <w:b/>
          <w:bCs/>
          <w:color w:val="548DD4" w:themeColor="text2" w:themeTint="99"/>
          <w:sz w:val="44"/>
          <w:szCs w:val="44"/>
        </w:rPr>
        <w:t xml:space="preserve"> </w:t>
      </w:r>
      <w:r w:rsidR="006A27B3" w:rsidRPr="00193928">
        <w:rPr>
          <w:rFonts w:ascii="Times New Roman" w:hAnsi="Times New Roman" w:cs="Times New Roman"/>
          <w:color w:val="000000"/>
          <w:sz w:val="44"/>
          <w:szCs w:val="44"/>
        </w:rPr>
        <w:br/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Основной формой государственной итоговой аттестации по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 xml:space="preserve">образовательным программам основного общего образования (ГИА-9) является </w:t>
      </w:r>
      <w:r w:rsidR="006A27B3" w:rsidRPr="001562E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основной государственный экзамен (ОГЭ).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Для обучающихся с ограниченными возможностями здоровья,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инвалидов и детей-инвалидов, а так же для обучающихся в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специальных учебно-воспитательных учреждениях закрытого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типа, итоговая аттестация проводится в форме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государственного выпускного экзамена (ГВЭ).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Обучающиеся с ограниченными возможностями здоровья, инвалиды и дети-инвалиды могут</w:t>
      </w:r>
      <w:r w:rsidR="00F877B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выбрать разные формы экзаменов по своему желанию.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A27B3" w:rsidRPr="001562EA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Сроки проведения ГИА-9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877B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Минобрнауки России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определяет сроки и единое расписание проведения ГИА-9.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A27B3" w:rsidRPr="001562EA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Кто может участвовать в ГИА-9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E30B59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К ГИА-9 допускаются обучающиеся, не имеющие академической задолженности и в полном</w:t>
      </w:r>
      <w:r w:rsidR="00E30B5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объеме выполнившие учебный план или индивидуальный учебный план (имеющие годовые</w:t>
      </w:r>
      <w:r w:rsidR="00E30B5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отметки по всем учебным</w:t>
      </w:r>
      <w:r w:rsidR="00E30B5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предметам учебного плана за IX класс не ниже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  <w:t>удовлетворительных).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A27B3" w:rsidRPr="001562EA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Подача заявления для участия в ГИА-9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1630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</w:t>
      </w:r>
      <w:r w:rsidR="006A27B3" w:rsidRPr="001562E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До 1 марта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в своей школе выпускник должен написать заявление, в котором указывается</w:t>
      </w:r>
      <w:r w:rsidR="00F16307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 xml:space="preserve">выбор учебных </w:t>
      </w:r>
      <w:r w:rsidR="00F16307">
        <w:rPr>
          <w:rFonts w:ascii="Times New Roman" w:hAnsi="Times New Roman" w:cs="Times New Roman"/>
          <w:color w:val="000000"/>
          <w:sz w:val="36"/>
          <w:szCs w:val="36"/>
        </w:rPr>
        <w:t>п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t>редметов, форма (формы) итоговой аттестации - ОГЭ или ГВЭ.</w:t>
      </w:r>
      <w:r w:rsidR="006A27B3" w:rsidRPr="001562EA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br w:type="page"/>
      </w:r>
    </w:p>
    <w:p w:rsidR="00D25EFF" w:rsidRDefault="00980096" w:rsidP="00D25EFF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-732155</wp:posOffset>
            </wp:positionV>
            <wp:extent cx="7568565" cy="10735310"/>
            <wp:effectExtent l="19050" t="0" r="0" b="0"/>
            <wp:wrapNone/>
            <wp:docPr id="4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84">
        <w:t xml:space="preserve">      </w:t>
      </w:r>
      <w:r w:rsidR="005B7B84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            </w:t>
      </w:r>
      <w:r w:rsidR="005B7B84" w:rsidRPr="005B7B84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ПРЕДМЕТЫ ГИА – 9 </w:t>
      </w:r>
      <w:r w:rsidR="006A27B3" w:rsidRPr="005B7B84">
        <w:rPr>
          <w:rFonts w:ascii="Times New Roman" w:hAnsi="Times New Roman" w:cs="Times New Roman"/>
          <w:color w:val="17365D" w:themeColor="text2" w:themeShade="BF"/>
          <w:sz w:val="70"/>
          <w:szCs w:val="70"/>
        </w:rPr>
        <w:br/>
      </w:r>
      <w:r w:rsidR="00526DD6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ГИА-9, завершающая освоение имеющих государственную аккредитацию основных</w:t>
      </w:r>
      <w:r w:rsidR="00526DD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образовательных программ основного общего образования, является</w:t>
      </w:r>
      <w:r w:rsidR="009C4D7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обязательной.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A27B3" w:rsidRPr="005B7B84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Какие предметы являются обязательными?</w:t>
      </w:r>
    </w:p>
    <w:p w:rsidR="00D25EFF" w:rsidRDefault="00D25EFF" w:rsidP="00D25EFF">
      <w:pPr>
        <w:contextualSpacing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Для получения аттестата об основном общем образовании выпускники</w:t>
      </w:r>
      <w:r w:rsidR="00526DD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сдают два обязательных предмета</w:t>
      </w:r>
      <w:r w:rsidR="009C4D7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 xml:space="preserve">- </w:t>
      </w:r>
      <w:r w:rsidR="006A27B3" w:rsidRPr="005B7B84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русский язык и математику и</w:t>
      </w:r>
      <w:r w:rsidR="00526DD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два предмета по выбору обучающегося.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4D7E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6A27B3" w:rsidRPr="005B7B84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Какие предметы сдают по выбору?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9"/>
      </w:tblGrid>
      <w:tr w:rsidR="00D25EFF" w:rsidTr="00D25EFF">
        <w:trPr>
          <w:trHeight w:val="2367"/>
        </w:trPr>
        <w:tc>
          <w:tcPr>
            <w:tcW w:w="9239" w:type="dxa"/>
          </w:tcPr>
          <w:p w:rsidR="00D25EFF" w:rsidRDefault="00D25EFF" w:rsidP="00D25EFF">
            <w:pPr>
              <w:tabs>
                <w:tab w:val="left" w:pos="993"/>
                <w:tab w:val="left" w:pos="1468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</w:pP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обществознание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;                                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физика;</w:t>
            </w:r>
            <w:r w:rsidRPr="009C4D7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химия;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                                                 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биология;</w:t>
            </w:r>
            <w:r w:rsidRPr="009C4D7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история;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                                              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литература;</w:t>
            </w:r>
            <w:r w:rsidRPr="009C4D7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&gt; информатика и 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ИКТ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;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                         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&gt; география;</w:t>
            </w:r>
            <w:r w:rsidRPr="009C4D7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&gt; иностранные языки (английский, </w:t>
            </w:r>
          </w:p>
          <w:p w:rsidR="00D25EFF" w:rsidRDefault="00D25EFF" w:rsidP="00D25EFF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немецкий,</w:t>
            </w:r>
            <w:r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 xml:space="preserve"> </w:t>
            </w:r>
            <w:r w:rsidRPr="009C4D7E">
              <w:rPr>
                <w:rFonts w:ascii="Times New Roman" w:hAnsi="Times New Roman" w:cs="Times New Roman"/>
                <w:bCs/>
                <w:color w:val="000000"/>
                <w:sz w:val="36"/>
                <w:szCs w:val="36"/>
              </w:rPr>
              <w:t>французский и испанский).</w:t>
            </w:r>
          </w:p>
        </w:tc>
      </w:tr>
    </w:tbl>
    <w:p w:rsidR="00980096" w:rsidRDefault="009C4D7E" w:rsidP="00D25EFF">
      <w:pPr>
        <w:contextualSpacing/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</w:t>
      </w:r>
      <w:r w:rsidR="006A27B3" w:rsidRPr="005B7B8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Обучающийся может выбрать только два учебных предмета из списка!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6A27B3" w:rsidRPr="005B7B84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Какие льготы можно получить с помощью олимпиад?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D25EFF">
        <w:rPr>
          <w:rFonts w:ascii="Times New Roman" w:hAnsi="Times New Roman" w:cs="Times New Roman"/>
          <w:color w:val="000000"/>
          <w:sz w:val="36"/>
          <w:szCs w:val="36"/>
        </w:rPr>
        <w:t xml:space="preserve">           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Обучающиеся, являющиеся в текущем учебном году победителями или призерами</w:t>
      </w:r>
      <w:r w:rsidR="00D25EF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заключительного этапа всероссийской олимпиады школьников, членами сборных команд</w:t>
      </w:r>
      <w:r w:rsidR="00D25EFF">
        <w:rPr>
          <w:rFonts w:ascii="Times New Roman" w:hAnsi="Times New Roman" w:cs="Times New Roman"/>
          <w:color w:val="000000"/>
          <w:sz w:val="36"/>
          <w:szCs w:val="36"/>
        </w:rPr>
        <w:t xml:space="preserve"> РФ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, участвовавших в международных олимпиадах, освобождаются от</w:t>
      </w:r>
      <w:r w:rsidR="00D25EF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прохождения государственной итоговой аттестации по учебному предмету,</w:t>
      </w:r>
      <w:r w:rsidR="005205C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соответствующему профилю всероссийской олимпиады школьников, международной</w:t>
      </w:r>
      <w:r w:rsidR="005205C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A27B3" w:rsidRPr="005B7B84">
        <w:rPr>
          <w:rFonts w:ascii="Times New Roman" w:hAnsi="Times New Roman" w:cs="Times New Roman"/>
          <w:color w:val="000000"/>
          <w:sz w:val="36"/>
          <w:szCs w:val="36"/>
        </w:rPr>
        <w:t>олимпиады.</w:t>
      </w:r>
      <w:r w:rsidR="00980096">
        <w:br w:type="page"/>
      </w:r>
    </w:p>
    <w:p w:rsidR="008900D1" w:rsidRDefault="00980096">
      <w:pPr>
        <w:contextualSpacing/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</w:pPr>
      <w:r w:rsidRPr="008900D1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-1096254</wp:posOffset>
            </wp:positionH>
            <wp:positionV relativeFrom="paragraph">
              <wp:posOffset>-720090</wp:posOffset>
            </wp:positionV>
            <wp:extent cx="7568711" cy="10735408"/>
            <wp:effectExtent l="19050" t="0" r="0" b="0"/>
            <wp:wrapNone/>
            <wp:docPr id="5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1" cy="1073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0D1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                             </w:t>
      </w:r>
      <w:r w:rsidR="00AB4D3B" w:rsidRPr="008900D1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>ОГЭ и ГВЭ</w:t>
      </w:r>
    </w:p>
    <w:p w:rsidR="001A2A0F" w:rsidRDefault="008900D1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 w:rsidRPr="001A2A0F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Продолжительность экзаменов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515"/>
      </w:tblGrid>
      <w:tr w:rsidR="001A2A0F" w:rsidTr="001A2A0F">
        <w:trPr>
          <w:trHeight w:val="836"/>
        </w:trPr>
        <w:tc>
          <w:tcPr>
            <w:tcW w:w="5778" w:type="dxa"/>
          </w:tcPr>
          <w:p w:rsidR="001A2A0F" w:rsidRDefault="001A2A0F" w:rsidP="001A2A0F">
            <w:pPr>
              <w:contextualSpacing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Русский язык, математика, литература </w:t>
            </w:r>
          </w:p>
        </w:tc>
        <w:tc>
          <w:tcPr>
            <w:tcW w:w="3515" w:type="dxa"/>
          </w:tcPr>
          <w:p w:rsidR="001A2A0F" w:rsidRDefault="001A2A0F">
            <w:pPr>
              <w:contextualSpacing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3ч.55мин. (235 мин.)</w:t>
            </w: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</w:p>
        </w:tc>
      </w:tr>
      <w:tr w:rsidR="001A2A0F" w:rsidTr="001A2A0F">
        <w:trPr>
          <w:trHeight w:val="417"/>
        </w:trPr>
        <w:tc>
          <w:tcPr>
            <w:tcW w:w="5778" w:type="dxa"/>
          </w:tcPr>
          <w:p w:rsidR="001A2A0F" w:rsidRDefault="001A2A0F" w:rsidP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Физика, биология, обществознание, история </w:t>
            </w:r>
          </w:p>
        </w:tc>
        <w:tc>
          <w:tcPr>
            <w:tcW w:w="3515" w:type="dxa"/>
          </w:tcPr>
          <w:p w:rsidR="001A2A0F" w:rsidRDefault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3ч. (180 мин.)</w:t>
            </w: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</w:p>
        </w:tc>
      </w:tr>
      <w:tr w:rsidR="001A2A0F" w:rsidTr="001A2A0F">
        <w:trPr>
          <w:trHeight w:val="417"/>
        </w:trPr>
        <w:tc>
          <w:tcPr>
            <w:tcW w:w="5778" w:type="dxa"/>
          </w:tcPr>
          <w:p w:rsidR="001A2A0F" w:rsidRDefault="001A2A0F" w:rsidP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Информатика и ИКТ </w:t>
            </w:r>
          </w:p>
        </w:tc>
        <w:tc>
          <w:tcPr>
            <w:tcW w:w="3515" w:type="dxa"/>
          </w:tcPr>
          <w:p w:rsidR="001A2A0F" w:rsidRDefault="001A2A0F" w:rsidP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2ч.30мин. (150 мин.)</w:t>
            </w:r>
          </w:p>
        </w:tc>
      </w:tr>
      <w:tr w:rsidR="001A2A0F" w:rsidTr="001A2A0F">
        <w:trPr>
          <w:trHeight w:val="417"/>
        </w:trPr>
        <w:tc>
          <w:tcPr>
            <w:tcW w:w="5778" w:type="dxa"/>
          </w:tcPr>
          <w:p w:rsidR="001A2A0F" w:rsidRDefault="001A2A0F" w:rsidP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География, химия, иностранный язык (кроме раздела «Говорение») </w:t>
            </w:r>
          </w:p>
        </w:tc>
        <w:tc>
          <w:tcPr>
            <w:tcW w:w="3515" w:type="dxa"/>
          </w:tcPr>
          <w:p w:rsidR="001A2A0F" w:rsidRDefault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2ч. (120 мин.)</w:t>
            </w: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br/>
            </w:r>
          </w:p>
        </w:tc>
      </w:tr>
      <w:tr w:rsidR="001A2A0F" w:rsidTr="001A2A0F">
        <w:trPr>
          <w:trHeight w:val="417"/>
        </w:trPr>
        <w:tc>
          <w:tcPr>
            <w:tcW w:w="5778" w:type="dxa"/>
          </w:tcPr>
          <w:p w:rsidR="001A2A0F" w:rsidRDefault="001A2A0F" w:rsidP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Раздел «Говорение» </w:t>
            </w:r>
          </w:p>
        </w:tc>
        <w:tc>
          <w:tcPr>
            <w:tcW w:w="3515" w:type="dxa"/>
          </w:tcPr>
          <w:p w:rsidR="001A2A0F" w:rsidRDefault="001A2A0F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8900D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15 мин.</w:t>
            </w:r>
          </w:p>
        </w:tc>
      </w:tr>
    </w:tbl>
    <w:p w:rsidR="00980096" w:rsidRPr="008900D1" w:rsidRDefault="001A2A0F" w:rsidP="001A2A0F">
      <w:pPr>
        <w:tabs>
          <w:tab w:val="left" w:pos="9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В продолжительность экзаменов не включается время, выделенное на инструктаж обучающихся,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br/>
        <w:t>вскрытие пакетов с экзаменационными материалами, заполнение регистрационных полей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экзаменационной работы, настройка технических средств.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Для обучающихся с ОВЗ, обучающихся детей-инвалидов и инвалидов, а также тех, кто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обучался по состоянию здоровья на дому, в образовательных организациях для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 xml:space="preserve">нуждающихся в длительном лечении, </w:t>
      </w:r>
      <w:r w:rsidR="00AB4D3B" w:rsidRPr="008900D1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продолжительность экзамена увеличивается на 1,5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AB4D3B" w:rsidRPr="008900D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часа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(за исключением ОГЭ по иностранным языкам (раздел "Говорение").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t>Продолжительность ОГЭ по иностранным языкам (раздел "Говорение") для указанных лиц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br/>
        <w:t>увеличивается на 30 минут.</w:t>
      </w:r>
      <w:r w:rsidR="00AB4D3B"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B55447"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980096" w:rsidRPr="008900D1">
        <w:rPr>
          <w:rFonts w:ascii="Times New Roman" w:hAnsi="Times New Roman" w:cs="Times New Roman"/>
          <w:sz w:val="36"/>
          <w:szCs w:val="36"/>
        </w:rPr>
        <w:br w:type="page"/>
      </w:r>
    </w:p>
    <w:p w:rsidR="00C3794B" w:rsidRDefault="00980096" w:rsidP="00605446">
      <w:pPr>
        <w:tabs>
          <w:tab w:val="left" w:pos="2694"/>
        </w:tabs>
      </w:pPr>
      <w:r w:rsidRPr="00C3794B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-2696454</wp:posOffset>
            </wp:positionH>
            <wp:positionV relativeFrom="paragraph">
              <wp:posOffset>-772844</wp:posOffset>
            </wp:positionV>
            <wp:extent cx="7568711" cy="10735408"/>
            <wp:effectExtent l="19050" t="0" r="0" b="0"/>
            <wp:wrapNone/>
            <wp:docPr id="6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1" cy="1073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446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</w:t>
      </w:r>
      <w:r w:rsidR="00605446" w:rsidRPr="00605446">
        <w:rPr>
          <w:rFonts w:ascii="Times New Roman" w:hAnsi="Times New Roman" w:cs="Times New Roman"/>
          <w:b/>
          <w:bCs/>
          <w:noProof/>
          <w:color w:val="17365D" w:themeColor="text2" w:themeShade="BF"/>
          <w:sz w:val="44"/>
          <w:szCs w:val="4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3610" cy="1512570"/>
            <wp:effectExtent l="171450" t="133350" r="370840" b="297180"/>
            <wp:wrapSquare wrapText="bothSides"/>
            <wp:docPr id="12" name="Рисунок 1" descr="C:\Users\Журина Татьяна\Desktop\сделать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ина Татьяна\Desktop\сделать\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1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C1E16" w:rsidRPr="00C3794B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>ОГЭ и ГВЭ</w:t>
      </w:r>
      <w:r w:rsidR="009C1E16" w:rsidRPr="00C3794B">
        <w:rPr>
          <w:rFonts w:ascii="Times New Roman" w:hAnsi="Times New Roman" w:cs="Times New Roman"/>
          <w:color w:val="17365D" w:themeColor="text2" w:themeShade="BF"/>
          <w:sz w:val="44"/>
          <w:szCs w:val="44"/>
        </w:rPr>
        <w:br/>
      </w:r>
      <w:r w:rsidR="009C1E16" w:rsidRPr="00C3794B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Разрешено: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гелевая или капиллярная ручка с черниламичерного цвета;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русском языке – орфографические словари</w:t>
      </w:r>
      <w:r w:rsidR="003E6C5F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математике – линейка, справочные материалы 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химии - непрограммируемый калькулятор (можно принести свой),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периодическая система химических элементов Д.И. Менделеева, таблица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растворимости солей, кислот и оснований в воде, электрохимический ряд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  <w:t>напряжений металлов 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физике - непрограммируемый калькулятор;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географии - непрограммируемый калькулятор, линейка (можно принести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свои), географические атласы для 7, 8 и 9 классов 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биологии - непрограммируемый калькулятор и линейка (можно принести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свои);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на литературе - полные тексты художественных произведений и сборники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лирики 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черновики (за исключением ОГЭ по иностранным языкам (раздел "Говорение")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(выдаются на экзамене);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специальные технические средства (для участников ОГЭ с ОВЗ,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детей-инвалидов, инвалидов);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t>лекарства и питание (при необходимости).</w:t>
      </w:r>
      <w:r w:rsidR="009C1E16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980096" w:rsidRDefault="00980096">
      <w:r>
        <w:br w:type="page"/>
      </w:r>
    </w:p>
    <w:p w:rsidR="00D22489" w:rsidRDefault="00980096" w:rsidP="005B41C3">
      <w:pPr>
        <w:tabs>
          <w:tab w:val="left" w:pos="1537"/>
        </w:tabs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-1096254</wp:posOffset>
            </wp:positionH>
            <wp:positionV relativeFrom="paragraph">
              <wp:posOffset>-720090</wp:posOffset>
            </wp:positionV>
            <wp:extent cx="7568711" cy="10735407"/>
            <wp:effectExtent l="19050" t="0" r="0" b="0"/>
            <wp:wrapNone/>
            <wp:docPr id="7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1" cy="10735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1C3">
        <w:tab/>
      </w:r>
      <w:r w:rsidR="00D22489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</w:t>
      </w:r>
      <w:r w:rsidR="00633933" w:rsidRPr="00633933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МИНИМАЛЬНЫЕ ПОРОГИ </w:t>
      </w:r>
      <w:r w:rsidR="00FC4543" w:rsidRPr="00633933">
        <w:rPr>
          <w:rFonts w:ascii="Times New Roman" w:hAnsi="Times New Roman" w:cs="Times New Roman"/>
          <w:color w:val="17365D" w:themeColor="text2" w:themeShade="BF"/>
          <w:sz w:val="44"/>
          <w:szCs w:val="44"/>
        </w:rPr>
        <w:br/>
      </w:r>
      <w:r w:rsidR="00D2248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</w:t>
      </w:r>
      <w:r w:rsidR="00FC4543" w:rsidRPr="00D2248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Для получения аттестата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достаточно набрать минимальное количество</w:t>
      </w:r>
      <w:r w:rsidR="00D2248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 xml:space="preserve">баллов по </w:t>
      </w:r>
      <w:r w:rsidR="00FC4543" w:rsidRPr="00D2248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сдаваемым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учебным предметам: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4"/>
        <w:gridCol w:w="4495"/>
      </w:tblGrid>
      <w:tr w:rsidR="00D22489" w:rsidTr="005B41C3">
        <w:trPr>
          <w:trHeight w:val="615"/>
        </w:trPr>
        <w:tc>
          <w:tcPr>
            <w:tcW w:w="4494" w:type="dxa"/>
          </w:tcPr>
          <w:p w:rsidR="00D22489" w:rsidRDefault="00A05098" w:rsidP="005B41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Предмет</w:t>
            </w:r>
          </w:p>
        </w:tc>
        <w:tc>
          <w:tcPr>
            <w:tcW w:w="4495" w:type="dxa"/>
          </w:tcPr>
          <w:p w:rsidR="00D22489" w:rsidRDefault="005B41C3" w:rsidP="005B41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Минимальные баллы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A05098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4495" w:type="dxa"/>
          </w:tcPr>
          <w:p w:rsidR="00D22489" w:rsidRDefault="00A05098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15</w:t>
            </w:r>
          </w:p>
        </w:tc>
      </w:tr>
      <w:tr w:rsidR="00D22489" w:rsidTr="00D22489">
        <w:trPr>
          <w:trHeight w:val="397"/>
        </w:trPr>
        <w:tc>
          <w:tcPr>
            <w:tcW w:w="4494" w:type="dxa"/>
          </w:tcPr>
          <w:p w:rsidR="00D22489" w:rsidRDefault="005B41C3" w:rsidP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Математика </w:t>
            </w:r>
          </w:p>
        </w:tc>
        <w:tc>
          <w:tcPr>
            <w:tcW w:w="4495" w:type="dxa"/>
          </w:tcPr>
          <w:p w:rsidR="00D22489" w:rsidRPr="00DD5BDD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  <w:r w:rsidR="00DD5BDD">
              <w:rPr>
                <w:rFonts w:ascii="Times New Roman" w:hAnsi="Times New Roman" w:cs="Times New Roman"/>
                <w:color w:val="000000"/>
                <w:sz w:val="36"/>
                <w:szCs w:val="36"/>
                <w:vertAlign w:val="superscript"/>
              </w:rPr>
              <w:t>1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Физика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</w:tr>
      <w:tr w:rsidR="00D22489" w:rsidTr="00D22489">
        <w:trPr>
          <w:trHeight w:val="397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Химия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Информатика и ИКТ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D2248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Биология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</w:tr>
      <w:tr w:rsidR="00D22489" w:rsidTr="00D22489">
        <w:trPr>
          <w:trHeight w:val="397"/>
        </w:trPr>
        <w:tc>
          <w:tcPr>
            <w:tcW w:w="4494" w:type="dxa"/>
          </w:tcPr>
          <w:p w:rsidR="00D22489" w:rsidRPr="005B41C3" w:rsidRDefault="005B41C3" w:rsidP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История </w:t>
            </w:r>
            <w:r w:rsidRPr="005B41C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B41C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География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</w:t>
            </w:r>
          </w:p>
        </w:tc>
      </w:tr>
      <w:tr w:rsidR="00D22489" w:rsidTr="00D22489">
        <w:trPr>
          <w:trHeight w:val="397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B41C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Иностранный язык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29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B41C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4495" w:type="dxa"/>
          </w:tcPr>
          <w:p w:rsidR="00D22489" w:rsidRDefault="005B41C3" w:rsidP="005B41C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15</w:t>
            </w:r>
          </w:p>
        </w:tc>
      </w:tr>
      <w:tr w:rsidR="00D22489" w:rsidTr="00D22489">
        <w:trPr>
          <w:trHeight w:val="409"/>
        </w:trPr>
        <w:tc>
          <w:tcPr>
            <w:tcW w:w="4494" w:type="dxa"/>
          </w:tcPr>
          <w:p w:rsidR="00D22489" w:rsidRDefault="005B41C3">
            <w:pPr>
              <w:contextualSpacing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5B41C3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Литература </w:t>
            </w:r>
          </w:p>
        </w:tc>
        <w:tc>
          <w:tcPr>
            <w:tcW w:w="4495" w:type="dxa"/>
          </w:tcPr>
          <w:p w:rsidR="00D22489" w:rsidRDefault="005B41C3" w:rsidP="005B41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</w:tr>
    </w:tbl>
    <w:p w:rsidR="00980096" w:rsidRPr="00DD5BDD" w:rsidRDefault="00D22489" w:rsidP="00D22489">
      <w:pPr>
        <w:tabs>
          <w:tab w:val="left" w:pos="993"/>
        </w:tabs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 xml:space="preserve">Если выпускник получил на ГИА-9 неудовлетворительный результаты </w:t>
      </w:r>
      <w:r w:rsidR="00FC4543" w:rsidRPr="00D2248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 одному или двум из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C4543" w:rsidRPr="00D2248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сдаваемых учебных предметов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, то он повторно допускается к сдаче экзаменов по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соответствующим учебным предметам в дополнительные сроки (резервные дни).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Если выпускник не прошел ГИА-9 или получил на ГИА-9 неудовлетворительные результаты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более чем по двум учебным предметам, либо получил повторно неудовлетворительный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результат по одному из этих предметов в дополнительные сроки, то он может еще раз пройти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t>ГИА-9 по соответствующим учебным предметам в сентябре текущего года.</w:t>
      </w:r>
      <w:r w:rsidR="00FC4543" w:rsidRPr="00D22489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C4543" w:rsidRPr="00DD5BDD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="00FC4543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 них не менее 3 баллов должно быть получено по</w:t>
      </w:r>
      <w:r w:rsidR="00DD5BDD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</w:t>
      </w:r>
      <w:r w:rsidR="00FC4543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одулю «Алгебра», не менее 2 баллов по модулю «Геометрия» и не менее</w:t>
      </w:r>
      <w:r w:rsidR="00DD5BDD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C4543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баллов по модулю «Реальная</w:t>
      </w:r>
      <w:r w:rsidR="00DD5BDD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C4543" w:rsidRPr="00DD5B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математика».</w:t>
      </w:r>
    </w:p>
    <w:p w:rsidR="00702168" w:rsidRPr="00702168" w:rsidRDefault="00702168" w:rsidP="00702168">
      <w:pP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17365D" w:themeColor="text2" w:themeShade="BF"/>
          <w:sz w:val="44"/>
          <w:szCs w:val="44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-1096010</wp:posOffset>
            </wp:positionH>
            <wp:positionV relativeFrom="paragraph">
              <wp:posOffset>-720090</wp:posOffset>
            </wp:positionV>
            <wp:extent cx="7568565" cy="10735310"/>
            <wp:effectExtent l="19050" t="0" r="0" b="0"/>
            <wp:wrapNone/>
            <wp:docPr id="8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2168">
        <w:rPr>
          <w:rFonts w:ascii="Times New Roman" w:hAnsi="Times New Roman" w:cs="Times New Roman"/>
          <w:b/>
          <w:bCs/>
          <w:color w:val="17365D" w:themeColor="text2" w:themeShade="BF"/>
          <w:sz w:val="44"/>
          <w:szCs w:val="44"/>
        </w:rPr>
        <w:t xml:space="preserve">            ИНФОРМИРОВАНИЕ О ГИА - 9</w:t>
      </w:r>
      <w:r w:rsidR="00FC4543" w:rsidRPr="00702168">
        <w:rPr>
          <w:rFonts w:ascii="Times New Roman" w:hAnsi="Times New Roman" w:cs="Times New Roman"/>
          <w:color w:val="17365D" w:themeColor="text2" w:themeShade="BF"/>
          <w:sz w:val="44"/>
          <w:szCs w:val="4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1.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Статья  59 Федерального закона «Об образовании в Российской Федерации» от 29.12.2012 № 273-ФЗ</w:t>
      </w:r>
    </w:p>
    <w:p w:rsidR="00702168" w:rsidRDefault="00702168" w:rsidP="00702168">
      <w:pP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2.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Правила формирования и ведения ФИС ГИА и приема и РИС ГИА</w:t>
      </w: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(утверждены  Постановлением</w:t>
      </w: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Правительства Российской Федерации от 31.08.2013 № 755)</w:t>
      </w:r>
    </w:p>
    <w:p w:rsidR="00702168" w:rsidRPr="00702168" w:rsidRDefault="00702168" w:rsidP="00702168">
      <w:pP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3.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Порядок проведения ГИА по образовательным программам основного общего образования (утвержден приказом Минобрнауки России от 25 декабря 2013 г. №1394) </w:t>
      </w:r>
    </w:p>
    <w:p w:rsidR="00702168" w:rsidRDefault="00702168">
      <w:pP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4. </w:t>
      </w:r>
      <w:r w:rsidRPr="00702168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Приказ Минобрнауки России от 16 января 2015 года №10 «О внесении изменений в порядок проведения ГИА по образовательным программам основного общего образования, утвержденного приказом министерства образования и науки РФ от 25 декабря 2013 года №1394» </w:t>
      </w:r>
    </w:p>
    <w:p w:rsidR="00702168" w:rsidRDefault="00702168" w:rsidP="00702168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Информационный портал ГИА-9: </w:t>
      </w:r>
    </w:p>
    <w:p w:rsidR="00702168" w:rsidRDefault="00FC4543" w:rsidP="00702168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 w:rsidRPr="000B106B">
        <w:rPr>
          <w:rFonts w:ascii="Times New Roman" w:hAnsi="Times New Roman" w:cs="Times New Roman"/>
          <w:color w:val="000000"/>
          <w:sz w:val="36"/>
          <w:szCs w:val="36"/>
        </w:rPr>
        <w:t>http://gia.edu.ru/</w:t>
      </w:r>
      <w:r w:rsidRPr="000B106B">
        <w:rPr>
          <w:rFonts w:ascii="Times New Roman" w:hAnsi="Times New Roman" w:cs="Times New Roman"/>
          <w:color w:val="000000"/>
          <w:sz w:val="36"/>
          <w:szCs w:val="36"/>
        </w:rPr>
        <w:br/>
        <w:t>Официальный сайт Рособрнадзора</w:t>
      </w:r>
      <w:r w:rsidR="00702168">
        <w:rPr>
          <w:rFonts w:ascii="Times New Roman" w:hAnsi="Times New Roman" w:cs="Times New Roman"/>
          <w:color w:val="000000"/>
          <w:sz w:val="36"/>
          <w:szCs w:val="36"/>
        </w:rPr>
        <w:t>:</w:t>
      </w:r>
      <w:r w:rsidRPr="000B106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980096" w:rsidRPr="00E347B4" w:rsidRDefault="00702168" w:rsidP="00225087">
      <w:pPr>
        <w:contextualSpacing/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t>http://obrnadzor.gov.ru/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br/>
        <w:t>Официальный сайт Минобрнауки России</w:t>
      </w:r>
      <w:r>
        <w:rPr>
          <w:rFonts w:ascii="Times New Roman" w:hAnsi="Times New Roman" w:cs="Times New Roman"/>
          <w:color w:val="000000"/>
          <w:sz w:val="36"/>
          <w:szCs w:val="36"/>
        </w:rPr>
        <w:t>: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                                    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t>http://минобрнауки.рф/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br/>
        <w:t xml:space="preserve">Открытый банк заданий ГИА-9: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t>http://fipi.ru/content/otkrytyy-bank-zadaniy-oge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br/>
        <w:t xml:space="preserve">Тренировочные сборники для подготовки к ГИА-9 обучающихся с ОВЗ: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t>http://fipi.ru/sborniki-OVZ</w:t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FC4543" w:rsidRPr="000B106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980096" w:rsidRPr="000B106B">
        <w:rPr>
          <w:rFonts w:ascii="Times New Roman" w:hAnsi="Times New Roman" w:cs="Times New Roman"/>
          <w:sz w:val="36"/>
          <w:szCs w:val="36"/>
        </w:rPr>
        <w:br w:type="page"/>
      </w:r>
      <w:r w:rsidR="00980096" w:rsidRPr="00C3794B">
        <w:rPr>
          <w:rFonts w:ascii="Times New Roman" w:hAnsi="Times New Roman" w:cs="Times New Roman"/>
          <w:noProof/>
          <w:color w:val="17365D" w:themeColor="text2" w:themeShade="BF"/>
          <w:sz w:val="44"/>
          <w:szCs w:val="4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-2697920</wp:posOffset>
            </wp:positionH>
            <wp:positionV relativeFrom="paragraph">
              <wp:posOffset>-737675</wp:posOffset>
            </wp:positionV>
            <wp:extent cx="7568711" cy="10735408"/>
            <wp:effectExtent l="19050" t="0" r="0" b="0"/>
            <wp:wrapNone/>
            <wp:docPr id="9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1" cy="1073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94B">
        <w:rPr>
          <w:rFonts w:ascii="Times New Roman" w:hAnsi="Times New Roman" w:cs="Times New Roman"/>
          <w:color w:val="17365D" w:themeColor="text2" w:themeShade="BF"/>
          <w:sz w:val="44"/>
          <w:szCs w:val="44"/>
        </w:rPr>
        <w:t xml:space="preserve">      </w:t>
      </w:r>
      <w:r w:rsidR="00C3794B" w:rsidRPr="00E347B4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>ОГЭ И ГВЭ</w:t>
      </w:r>
    </w:p>
    <w:p w:rsidR="00C3794B" w:rsidRDefault="00E347B4" w:rsidP="00A5791B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36"/>
          <w:szCs w:val="36"/>
        </w:rPr>
        <w:drawing>
          <wp:anchor distT="0" distB="0" distL="114300" distR="114300" simplePos="0" relativeHeight="251675648" behindDoc="0" locked="0" layoutInCell="1" allowOverlap="1">
            <wp:simplePos x="1252904" y="1223596"/>
            <wp:positionH relativeFrom="margin">
              <wp:align>left</wp:align>
            </wp:positionH>
            <wp:positionV relativeFrom="margin">
              <wp:align>top</wp:align>
            </wp:positionV>
            <wp:extent cx="943610" cy="1512570"/>
            <wp:effectExtent l="171450" t="133350" r="370840" b="297180"/>
            <wp:wrapSquare wrapText="bothSides"/>
            <wp:docPr id="10" name="Рисунок 1" descr="C:\Users\Журина Татьяна\Desktop\сделать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ина Татьяна\Desktop\сделать\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12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794B" w:rsidRPr="00C3794B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Запрещено: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наличие средств связи, электронно-вычислительной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  <w:t>техники, фото, аудио и видеоаппаратуры, справочных материалов,</w:t>
      </w:r>
      <w:r w:rsidR="00C3794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письменных заметок и иных средств хранения и передачи</w:t>
      </w:r>
      <w:r w:rsidR="00A5791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информации;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вынос из аудиторий и ППЭ экзаменационных материалов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  <w:t>на бумажном или электронном носителях, их</w:t>
      </w:r>
      <w:r w:rsidR="00A5791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фотографирование;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оказание содействия другим участникам ГИА-9, в том числе передача им указанных</w:t>
      </w:r>
      <w:r w:rsidR="00A5791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средств и материалов;</w:t>
      </w:r>
    </w:p>
    <w:p w:rsidR="00F242F2" w:rsidRDefault="00A5791B" w:rsidP="00A5791B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 w:rsidRPr="00A5791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общение участников ГИА-9 друг с другом;</w:t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C3794B" w:rsidRPr="00C3794B">
        <w:rPr>
          <w:rFonts w:ascii="Times New Roman" w:hAnsi="Times New Roman" w:cs="Times New Roman"/>
          <w:color w:val="000000"/>
          <w:sz w:val="36"/>
          <w:szCs w:val="36"/>
        </w:rPr>
        <w:t>свободное перемещение по аудитории и по ППЭ.</w:t>
      </w:r>
    </w:p>
    <w:p w:rsidR="00F242F2" w:rsidRDefault="00F242F2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br w:type="page"/>
      </w:r>
    </w:p>
    <w:p w:rsidR="00743EAB" w:rsidRPr="00743EAB" w:rsidRDefault="00DD5BDD" w:rsidP="00743EAB">
      <w:pPr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b/>
          <w:bCs/>
          <w:i/>
          <w:iCs/>
        </w:rPr>
        <w:lastRenderedPageBreak/>
        <w:t xml:space="preserve">                                   </w:t>
      </w:r>
      <w:r w:rsidR="003D2962">
        <w:rPr>
          <w:b/>
          <w:bCs/>
          <w:i/>
          <w:iCs/>
        </w:rPr>
        <w:t xml:space="preserve">                      </w:t>
      </w:r>
      <w:r w:rsidRPr="003D2962">
        <w:rPr>
          <w:rFonts w:ascii="Times New Roman" w:hAnsi="Times New Roman" w:cs="Times New Roman"/>
          <w:b/>
          <w:bCs/>
          <w:iCs/>
          <w:color w:val="17365D" w:themeColor="text2" w:themeShade="BF"/>
          <w:sz w:val="44"/>
          <w:szCs w:val="44"/>
        </w:rPr>
        <w:t xml:space="preserve">АППЕЛЯЦИЯ   </w:t>
      </w:r>
      <w:r>
        <w:rPr>
          <w:b/>
          <w:bCs/>
          <w:i/>
          <w:iCs/>
        </w:rPr>
        <w:t xml:space="preserve">                                                               </w:t>
      </w:r>
      <w:r w:rsidR="003D2962">
        <w:rPr>
          <w:b/>
          <w:bCs/>
          <w:i/>
          <w:iCs/>
        </w:rPr>
        <w:t xml:space="preserve">     </w:t>
      </w:r>
      <w:r w:rsidRPr="003D2962">
        <w:rPr>
          <w:rFonts w:ascii="Times New Roman" w:hAnsi="Times New Roman" w:cs="Times New Roman"/>
          <w:b/>
          <w:sz w:val="36"/>
          <w:szCs w:val="36"/>
        </w:rPr>
        <w:t>Апелляция о нарушении установленного порядка проведения ГИА-9</w:t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</w:t>
      </w:r>
      <w:r w:rsidRPr="003D2962">
        <w:rPr>
          <w:rFonts w:ascii="Times New Roman" w:hAnsi="Times New Roman" w:cs="Times New Roman"/>
          <w:sz w:val="36"/>
          <w:szCs w:val="36"/>
        </w:rPr>
        <w:t>подается участником ГИА-9 в день экзамена, не покидая пункта проведения экзамена.</w:t>
      </w:r>
      <w:r w:rsidRPr="003D2962">
        <w:rPr>
          <w:rFonts w:ascii="Times New Roman" w:hAnsi="Times New Roman" w:cs="Times New Roman"/>
          <w:sz w:val="36"/>
          <w:szCs w:val="36"/>
        </w:rPr>
        <w:br/>
        <w:t>Конфликтная комиссия рассматривает апелляцию не более 2-х рабочих дней с момента ее</w:t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</w:t>
      </w:r>
      <w:r w:rsidRPr="003D2962">
        <w:rPr>
          <w:rFonts w:ascii="Times New Roman" w:hAnsi="Times New Roman" w:cs="Times New Roman"/>
          <w:sz w:val="36"/>
          <w:szCs w:val="36"/>
        </w:rPr>
        <w:t>подачи. В случае удовлетворения апелляции результат ГИА-9 участника аннулируется, и</w:t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</w:t>
      </w:r>
      <w:r w:rsidRPr="003D2962">
        <w:rPr>
          <w:rFonts w:ascii="Times New Roman" w:hAnsi="Times New Roman" w:cs="Times New Roman"/>
          <w:sz w:val="36"/>
          <w:szCs w:val="36"/>
        </w:rPr>
        <w:t>участнику предоставляется возможность сдать ГИА-9 по данному предмету в другой день.</w:t>
      </w:r>
      <w:r w:rsidRPr="003D2962">
        <w:rPr>
          <w:rFonts w:ascii="Times New Roman" w:hAnsi="Times New Roman" w:cs="Times New Roman"/>
          <w:sz w:val="36"/>
          <w:szCs w:val="36"/>
        </w:rPr>
        <w:br/>
      </w:r>
      <w:r w:rsidRPr="003D2962">
        <w:rPr>
          <w:rFonts w:ascii="Times New Roman" w:hAnsi="Times New Roman" w:cs="Times New Roman"/>
          <w:b/>
          <w:sz w:val="36"/>
          <w:szCs w:val="36"/>
        </w:rPr>
        <w:t>Апелляция о несогласии с результатами ГИА-9</w:t>
      </w:r>
      <w:r w:rsidRPr="003D2962">
        <w:rPr>
          <w:rFonts w:ascii="Times New Roman" w:hAnsi="Times New Roman" w:cs="Times New Roman"/>
          <w:b/>
          <w:sz w:val="36"/>
          <w:szCs w:val="36"/>
        </w:rPr>
        <w:br/>
      </w:r>
      <w:r w:rsidRPr="003D2962">
        <w:rPr>
          <w:rFonts w:ascii="Times New Roman" w:hAnsi="Times New Roman" w:cs="Times New Roman"/>
          <w:sz w:val="36"/>
          <w:szCs w:val="36"/>
        </w:rPr>
        <w:t>подается в течение 2-х рабочих дней после официального объявления результатов экзамена в</w:t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</w:t>
      </w:r>
      <w:r w:rsidRPr="003D2962">
        <w:rPr>
          <w:rFonts w:ascii="Times New Roman" w:hAnsi="Times New Roman" w:cs="Times New Roman"/>
          <w:sz w:val="36"/>
          <w:szCs w:val="36"/>
        </w:rPr>
        <w:t>свою школу или через электронный сервис подачи апелляций на сайте НИМРО (http://nimro.ru/)</w:t>
      </w:r>
      <w:r w:rsidR="003D2962" w:rsidRPr="003D2962">
        <w:rPr>
          <w:rFonts w:ascii="Times New Roman" w:hAnsi="Times New Roman" w:cs="Times New Roman"/>
          <w:sz w:val="36"/>
          <w:szCs w:val="36"/>
        </w:rPr>
        <w:t>.</w:t>
      </w:r>
      <w:r w:rsidRPr="003D2962">
        <w:rPr>
          <w:rFonts w:ascii="Times New Roman" w:hAnsi="Times New Roman" w:cs="Times New Roman"/>
          <w:sz w:val="36"/>
          <w:szCs w:val="36"/>
        </w:rPr>
        <w:br/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3D2962">
        <w:rPr>
          <w:rFonts w:ascii="Times New Roman" w:hAnsi="Times New Roman" w:cs="Times New Roman"/>
          <w:sz w:val="36"/>
          <w:szCs w:val="36"/>
        </w:rPr>
        <w:t>Конфликтная комиссия рассматривает апелляцию в течение 4-х рабочих дней с момента ее подачи.</w:t>
      </w:r>
      <w:r w:rsidRPr="003D2962">
        <w:rPr>
          <w:rFonts w:ascii="Times New Roman" w:hAnsi="Times New Roman" w:cs="Times New Roman"/>
          <w:sz w:val="36"/>
          <w:szCs w:val="36"/>
        </w:rPr>
        <w:br/>
      </w:r>
      <w:r w:rsidR="003D2962" w:rsidRPr="003D2962">
        <w:rPr>
          <w:rFonts w:ascii="Times New Roman" w:hAnsi="Times New Roman" w:cs="Times New Roman"/>
          <w:sz w:val="36"/>
          <w:szCs w:val="36"/>
        </w:rPr>
        <w:t xml:space="preserve">           </w:t>
      </w:r>
      <w:r w:rsidRPr="003D2962">
        <w:rPr>
          <w:rFonts w:ascii="Times New Roman" w:hAnsi="Times New Roman" w:cs="Times New Roman"/>
          <w:sz w:val="36"/>
          <w:szCs w:val="36"/>
        </w:rPr>
        <w:t xml:space="preserve">Результатом рассмотрения апелляции может быть: </w:t>
      </w:r>
      <w:r w:rsidRPr="003D2962">
        <w:rPr>
          <w:rFonts w:ascii="Times New Roman" w:hAnsi="Times New Roman" w:cs="Times New Roman"/>
          <w:sz w:val="36"/>
          <w:szCs w:val="36"/>
        </w:rPr>
        <w:br/>
      </w:r>
      <w:r w:rsidR="00343D19" w:rsidRPr="00743EAB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-1087120</wp:posOffset>
            </wp:positionH>
            <wp:positionV relativeFrom="paragraph">
              <wp:posOffset>-720090</wp:posOffset>
            </wp:positionV>
            <wp:extent cx="7568565" cy="10735310"/>
            <wp:effectExtent l="19050" t="0" r="0" b="0"/>
            <wp:wrapNone/>
            <wp:docPr id="14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5447"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743EAB" w:rsidRPr="00743EAB">
        <w:rPr>
          <w:rFonts w:ascii="Times New Roman" w:hAnsi="Times New Roman" w:cs="Times New Roman"/>
          <w:color w:val="000000"/>
          <w:sz w:val="36"/>
          <w:szCs w:val="36"/>
        </w:rPr>
        <w:t xml:space="preserve">отклонение апелляции и сохранение выставленных баллов; </w:t>
      </w:r>
    </w:p>
    <w:p w:rsidR="00F242F2" w:rsidRPr="00743EAB" w:rsidRDefault="00B55447" w:rsidP="00743EAB">
      <w:pPr>
        <w:contextualSpacing/>
        <w:rPr>
          <w:rFonts w:ascii="Times New Roman" w:hAnsi="Times New Roman" w:cs="Times New Roman"/>
          <w:sz w:val="36"/>
          <w:szCs w:val="36"/>
        </w:rPr>
      </w:pPr>
      <w:r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="00743EAB" w:rsidRPr="00743EAB">
        <w:rPr>
          <w:rFonts w:ascii="Times New Roman" w:hAnsi="Times New Roman" w:cs="Times New Roman"/>
          <w:color w:val="000000"/>
          <w:sz w:val="36"/>
          <w:szCs w:val="36"/>
        </w:rPr>
        <w:t>удовлетворение апелляции и выставление других баллов, как в сторону увеличения, так и в сторону уменьшения.</w:t>
      </w:r>
    </w:p>
    <w:p w:rsidR="00F242F2" w:rsidRPr="003D2962" w:rsidRDefault="00F242F2" w:rsidP="003D2962">
      <w:pPr>
        <w:rPr>
          <w:rFonts w:ascii="Times New Roman" w:hAnsi="Times New Roman" w:cs="Times New Roman"/>
          <w:sz w:val="36"/>
          <w:szCs w:val="36"/>
        </w:rPr>
      </w:pPr>
      <w:r w:rsidRPr="003D2962">
        <w:rPr>
          <w:rFonts w:ascii="Times New Roman" w:hAnsi="Times New Roman" w:cs="Times New Roman"/>
          <w:sz w:val="36"/>
          <w:szCs w:val="36"/>
        </w:rPr>
        <w:br w:type="page"/>
      </w:r>
    </w:p>
    <w:p w:rsidR="003D238C" w:rsidRDefault="00B55447" w:rsidP="00B55447">
      <w:pPr>
        <w:tabs>
          <w:tab w:val="left" w:pos="2694"/>
        </w:tabs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lastRenderedPageBreak/>
        <w:t xml:space="preserve">                         </w:t>
      </w:r>
      <w:r w:rsidRPr="00E347B4">
        <w:rPr>
          <w:rFonts w:ascii="Times New Roman" w:hAnsi="Times New Roman" w:cs="Times New Roman"/>
          <w:b/>
          <w:color w:val="17365D" w:themeColor="text2" w:themeShade="BF"/>
          <w:sz w:val="44"/>
          <w:szCs w:val="44"/>
        </w:rPr>
        <w:t>ОГЭ И ГВЭ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Повторно к сдаче ГИА-9 по соответствующим учебным предметам в дополнительные сроки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(резервные дни) по решению ГЭК допускаются обучающиеся: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 xml:space="preserve">получившие на ГИА-9 неудовлетворительные результаты </w:t>
      </w:r>
      <w:r w:rsidRPr="008900D1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 двум учебным предметам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;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не явившиеся на экзамены по уважительным причинам (болезнь или иные обстоятельства,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подтвержденные документально);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не завершившие выполнение экзаменационной работы по уважительным причинам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(болезнь или иные обстоятельства, подтвержденные документально);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sym w:font="Wingdings" w:char="F0FC"/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апелляция которых о нарушении установленного порядка проведения ГИА-9 конфликтной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8900D1">
        <w:rPr>
          <w:rFonts w:ascii="Times New Roman" w:hAnsi="Times New Roman" w:cs="Times New Roman"/>
          <w:color w:val="000000"/>
          <w:sz w:val="36"/>
          <w:szCs w:val="36"/>
        </w:rPr>
        <w:t>комиссией была удовлетворена</w:t>
      </w:r>
      <w:r w:rsidR="00F242F2" w:rsidRPr="00F242F2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-1087462</wp:posOffset>
            </wp:positionH>
            <wp:positionV relativeFrom="paragraph">
              <wp:posOffset>-720090</wp:posOffset>
            </wp:positionV>
            <wp:extent cx="7568712" cy="10735408"/>
            <wp:effectExtent l="19050" t="0" r="0" b="0"/>
            <wp:wrapNone/>
            <wp:docPr id="15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2" cy="1073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3D238C" w:rsidRDefault="003D238C" w:rsidP="003D238C">
      <w:r>
        <w:br w:type="page"/>
      </w:r>
    </w:p>
    <w:p w:rsidR="00893598" w:rsidRDefault="00893598" w:rsidP="00B55447">
      <w:pPr>
        <w:tabs>
          <w:tab w:val="left" w:pos="2694"/>
        </w:tabs>
        <w:contextualSpacing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p w:rsidR="0052186A" w:rsidRDefault="00893598" w:rsidP="00CA15FE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893598">
        <w:rPr>
          <w:noProof/>
        </w:rPr>
        <w:drawing>
          <wp:anchor distT="0" distB="0" distL="114300" distR="114300" simplePos="0" relativeHeight="251683840" behindDoc="1" locked="0" layoutInCell="1" allowOverlap="1" wp14:anchorId="2DFBB348" wp14:editId="2C198C93">
            <wp:simplePos x="0" y="0"/>
            <wp:positionH relativeFrom="column">
              <wp:posOffset>-1087462</wp:posOffset>
            </wp:positionH>
            <wp:positionV relativeFrom="paragraph">
              <wp:posOffset>-746467</wp:posOffset>
            </wp:positionV>
            <wp:extent cx="7568712" cy="10735408"/>
            <wp:effectExtent l="19050" t="0" r="0" b="0"/>
            <wp:wrapNone/>
            <wp:docPr id="1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8712" cy="1073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86A" w:rsidRDefault="0052186A" w:rsidP="0052186A">
      <w:r>
        <w:br w:type="page"/>
      </w:r>
    </w:p>
    <w:p w:rsidR="00C3794B" w:rsidRPr="00CA15FE" w:rsidRDefault="0052186A" w:rsidP="00CA15FE">
      <w:pPr>
        <w:rPr>
          <w:rFonts w:ascii="Times New Roman" w:hAnsi="Times New Roman" w:cs="Times New Roman"/>
          <w:color w:val="000000"/>
          <w:sz w:val="36"/>
          <w:szCs w:val="36"/>
        </w:rPr>
      </w:pPr>
      <w:hyperlink r:id="rId6" w:history="1">
        <w:r w:rsidRPr="0052186A">
          <w:rPr>
            <w:rStyle w:val="a7"/>
            <w:rFonts w:ascii="Times New Roman" w:hAnsi="Times New Roman" w:cs="Times New Roman"/>
            <w:sz w:val="36"/>
            <w:szCs w:val="36"/>
          </w:rPr>
          <w:t>Скачано с www.znanio.ru</w:t>
        </w:r>
      </w:hyperlink>
    </w:p>
    <w:sectPr w:rsidR="00C3794B" w:rsidRPr="00CA15FE" w:rsidSect="00C2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96"/>
    <w:rsid w:val="0004587B"/>
    <w:rsid w:val="000B106B"/>
    <w:rsid w:val="000C0C17"/>
    <w:rsid w:val="001562EA"/>
    <w:rsid w:val="00193928"/>
    <w:rsid w:val="001A2A0F"/>
    <w:rsid w:val="00225087"/>
    <w:rsid w:val="00314845"/>
    <w:rsid w:val="00343D19"/>
    <w:rsid w:val="003D238C"/>
    <w:rsid w:val="003D2962"/>
    <w:rsid w:val="003E6C5F"/>
    <w:rsid w:val="00466546"/>
    <w:rsid w:val="004C13A2"/>
    <w:rsid w:val="004E4AEB"/>
    <w:rsid w:val="00507C2C"/>
    <w:rsid w:val="005205CD"/>
    <w:rsid w:val="0052186A"/>
    <w:rsid w:val="00526DD6"/>
    <w:rsid w:val="00532BA5"/>
    <w:rsid w:val="00552698"/>
    <w:rsid w:val="00587E2E"/>
    <w:rsid w:val="005B41C3"/>
    <w:rsid w:val="005B7B84"/>
    <w:rsid w:val="005E61E3"/>
    <w:rsid w:val="00605446"/>
    <w:rsid w:val="00633933"/>
    <w:rsid w:val="006A27B3"/>
    <w:rsid w:val="00702168"/>
    <w:rsid w:val="00743EAB"/>
    <w:rsid w:val="00772DF8"/>
    <w:rsid w:val="008261E5"/>
    <w:rsid w:val="008645D4"/>
    <w:rsid w:val="008900D1"/>
    <w:rsid w:val="00893598"/>
    <w:rsid w:val="00942523"/>
    <w:rsid w:val="00980096"/>
    <w:rsid w:val="009C1E16"/>
    <w:rsid w:val="009C33F3"/>
    <w:rsid w:val="009C4D7E"/>
    <w:rsid w:val="00A05098"/>
    <w:rsid w:val="00A5791B"/>
    <w:rsid w:val="00AA4368"/>
    <w:rsid w:val="00AB4D3B"/>
    <w:rsid w:val="00AE495E"/>
    <w:rsid w:val="00B05402"/>
    <w:rsid w:val="00B55447"/>
    <w:rsid w:val="00C018EF"/>
    <w:rsid w:val="00C25C25"/>
    <w:rsid w:val="00C3794B"/>
    <w:rsid w:val="00CA15FE"/>
    <w:rsid w:val="00D22489"/>
    <w:rsid w:val="00D25EFF"/>
    <w:rsid w:val="00D96BAA"/>
    <w:rsid w:val="00DD5BDD"/>
    <w:rsid w:val="00DE48C0"/>
    <w:rsid w:val="00E30B59"/>
    <w:rsid w:val="00E347B4"/>
    <w:rsid w:val="00E6613A"/>
    <w:rsid w:val="00EE27EA"/>
    <w:rsid w:val="00F16307"/>
    <w:rsid w:val="00F242F2"/>
    <w:rsid w:val="00F70545"/>
    <w:rsid w:val="00F877BB"/>
    <w:rsid w:val="00FC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4B625-9383-4A31-A153-A7B70EB6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1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0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4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579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A1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52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nanio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Viktar</cp:lastModifiedBy>
  <cp:revision>4</cp:revision>
  <dcterms:created xsi:type="dcterms:W3CDTF">2021-10-03T11:32:00Z</dcterms:created>
  <dcterms:modified xsi:type="dcterms:W3CDTF">2021-12-04T15:57:00Z</dcterms:modified>
</cp:coreProperties>
</file>